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51" w:rsidRDefault="00347751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B77CF0" w:rsidRDefault="00B77CF0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77CF0" w:rsidRDefault="00B77CF0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проф 2015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751" w:rsidRDefault="00347751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51" w:rsidRDefault="00347751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51" w:rsidRDefault="00347751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51" w:rsidRDefault="00347751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E5C" w:rsidRPr="00524E5C" w:rsidRDefault="00524E5C" w:rsidP="00524E5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обучающиеся, принимаемые в МОБУ Гимназия №14 г. Белорецк в порядке перевода из другой образовательной организации, если они получали среднее общее образование в классе соответствующего профильного обучения. </w:t>
      </w:r>
    </w:p>
    <w:p w:rsidR="00D426F2" w:rsidRDefault="00524E5C" w:rsidP="00524E5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Ознакомление обучающихся, родителей (законных представителей) с Уставом гимназии и Положением о профильных классах, учебным планом проводится во время приема заявлений.</w:t>
      </w:r>
    </w:p>
    <w:p w:rsidR="00D426F2" w:rsidRPr="00345F73" w:rsidRDefault="00345F73" w:rsidP="0034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D426F2"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24E5C" w:rsidRPr="00345F73" w:rsidRDefault="00345F73" w:rsidP="00524E5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24E5C"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несет ответственность за своевременное ознакомление обучающихся и их родителей (законных представителей) со всеми документами, регламентирующими образовательный процесс в профильных классах.</w:t>
      </w:r>
    </w:p>
    <w:p w:rsidR="00D426F2" w:rsidRPr="00345F73" w:rsidRDefault="00345F73" w:rsidP="0034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D426F2"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.Образовательная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426F2" w:rsidRPr="00345F73" w:rsidRDefault="00D426F2" w:rsidP="00D4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обучающегося указываются следующие сведения:</w:t>
      </w:r>
    </w:p>
    <w:p w:rsidR="00D426F2" w:rsidRPr="00345F73" w:rsidRDefault="00D426F2" w:rsidP="00D4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обучающегося;</w:t>
      </w:r>
    </w:p>
    <w:p w:rsidR="00D426F2" w:rsidRPr="00345F73" w:rsidRDefault="00D426F2" w:rsidP="00D4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обучающегося;</w:t>
      </w:r>
    </w:p>
    <w:p w:rsidR="00D426F2" w:rsidRPr="00345F73" w:rsidRDefault="00D426F2" w:rsidP="00D4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обучающегося;</w:t>
      </w:r>
    </w:p>
    <w:p w:rsidR="00D426F2" w:rsidRPr="00345F73" w:rsidRDefault="00D426F2" w:rsidP="00D426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класс с углубленным изучением отдельных учебных предметов либо класс профильного обучения, для приема либо перевода в который организован индивидуальный отбор;</w:t>
      </w:r>
    </w:p>
    <w:p w:rsidR="00E910A4" w:rsidRDefault="00D426F2" w:rsidP="00345F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обстоятельства, свидетельствующие о наличии преимущественного права зачисления обучающегося в класс с углубленным изучением отдельных учебных предметов либо в класс профильного обучения (при наличии).</w:t>
      </w:r>
    </w:p>
    <w:p w:rsidR="00E910A4" w:rsidRPr="00345F73" w:rsidRDefault="00E910A4" w:rsidP="00E9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5F73"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5F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Зачисление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отчисление</w:t>
      </w:r>
      <w:r w:rsidRPr="00345F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345F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 профильные классы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решается совместно с комиссией и педагогическом советом,</w:t>
      </w:r>
      <w:r w:rsidRPr="00345F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решение оформляется приказом 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гимназии</w:t>
      </w:r>
      <w:r w:rsidRPr="00345F7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E910A4" w:rsidRPr="00345F73" w:rsidRDefault="00E910A4" w:rsidP="00345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45F73"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.В состав комиссии для организации индивидуального отбора обучающихся в классы профильного обучения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:rsidR="00524E5C" w:rsidRPr="00345F73" w:rsidRDefault="00345F73" w:rsidP="00345F73">
      <w:pPr>
        <w:rPr>
          <w:rFonts w:ascii="Times New Roman" w:hAnsi="Times New Roman" w:cs="Times New Roman"/>
          <w:sz w:val="24"/>
          <w:szCs w:val="24"/>
          <w:lang w:val="x-none"/>
        </w:rPr>
      </w:pPr>
      <w:r w:rsidRPr="00345F73">
        <w:rPr>
          <w:rFonts w:ascii="Times New Roman" w:hAnsi="Times New Roman" w:cs="Times New Roman"/>
          <w:sz w:val="24"/>
          <w:szCs w:val="24"/>
        </w:rPr>
        <w:t>2.9</w:t>
      </w:r>
      <w:r w:rsidR="00D426F2" w:rsidRPr="00345F73">
        <w:rPr>
          <w:rFonts w:ascii="Times New Roman" w:hAnsi="Times New Roman" w:cs="Times New Roman"/>
          <w:sz w:val="24"/>
          <w:szCs w:val="24"/>
        </w:rPr>
        <w:t xml:space="preserve">. Отчисление </w:t>
      </w:r>
      <w:r w:rsidR="00332943">
        <w:rPr>
          <w:rFonts w:ascii="Times New Roman" w:hAnsi="Times New Roman" w:cs="Times New Roman"/>
          <w:sz w:val="24"/>
          <w:szCs w:val="24"/>
        </w:rPr>
        <w:t>обучающихся</w:t>
      </w:r>
      <w:r w:rsidR="00D426F2" w:rsidRPr="00345F73">
        <w:rPr>
          <w:rFonts w:ascii="Times New Roman" w:hAnsi="Times New Roman" w:cs="Times New Roman"/>
          <w:sz w:val="24"/>
          <w:szCs w:val="24"/>
        </w:rPr>
        <w:t xml:space="preserve"> из профильных классов осуществляется по представлению администрации </w:t>
      </w:r>
      <w:r w:rsidR="00332943">
        <w:rPr>
          <w:rFonts w:ascii="Times New Roman" w:hAnsi="Times New Roman" w:cs="Times New Roman"/>
          <w:sz w:val="24"/>
          <w:szCs w:val="24"/>
        </w:rPr>
        <w:t>гимназии</w:t>
      </w:r>
      <w:r w:rsidR="00D426F2" w:rsidRPr="00345F73">
        <w:rPr>
          <w:rFonts w:ascii="Times New Roman" w:hAnsi="Times New Roman" w:cs="Times New Roman"/>
          <w:sz w:val="24"/>
          <w:szCs w:val="24"/>
        </w:rPr>
        <w:t xml:space="preserve">. Причинами отчисления могут быть систематическая неуспеваемость, неоднократные нарушения Устава, требований настоящего Положения, личное желание </w:t>
      </w:r>
      <w:r w:rsidR="00332943">
        <w:rPr>
          <w:rFonts w:ascii="Times New Roman" w:hAnsi="Times New Roman" w:cs="Times New Roman"/>
          <w:sz w:val="24"/>
          <w:szCs w:val="24"/>
        </w:rPr>
        <w:t>обучающихся</w:t>
      </w:r>
      <w:r w:rsidR="00D426F2" w:rsidRPr="00345F73">
        <w:rPr>
          <w:rFonts w:ascii="Times New Roman" w:hAnsi="Times New Roman" w:cs="Times New Roman"/>
          <w:sz w:val="24"/>
          <w:szCs w:val="24"/>
        </w:rPr>
        <w:t xml:space="preserve">, их родителей (законных представителей), а также иные основания, согласованные сторонами договора взаимодействия и сотрудничества. Отчисление </w:t>
      </w:r>
      <w:r w:rsidR="00332943">
        <w:rPr>
          <w:rFonts w:ascii="Times New Roman" w:hAnsi="Times New Roman" w:cs="Times New Roman"/>
          <w:sz w:val="24"/>
          <w:szCs w:val="24"/>
        </w:rPr>
        <w:t>обучающихся</w:t>
      </w:r>
      <w:r w:rsidR="00D426F2" w:rsidRPr="00345F73">
        <w:rPr>
          <w:rFonts w:ascii="Times New Roman" w:hAnsi="Times New Roman" w:cs="Times New Roman"/>
          <w:sz w:val="24"/>
          <w:szCs w:val="24"/>
        </w:rPr>
        <w:t xml:space="preserve"> производится приказом по </w:t>
      </w:r>
      <w:r w:rsidR="00332943">
        <w:rPr>
          <w:rFonts w:ascii="Times New Roman" w:hAnsi="Times New Roman" w:cs="Times New Roman"/>
          <w:sz w:val="24"/>
          <w:szCs w:val="24"/>
        </w:rPr>
        <w:t>гимназии</w:t>
      </w:r>
      <w:r w:rsidR="00D426F2" w:rsidRPr="00345F73">
        <w:rPr>
          <w:rFonts w:ascii="Times New Roman" w:hAnsi="Times New Roman" w:cs="Times New Roman"/>
          <w:sz w:val="24"/>
          <w:szCs w:val="24"/>
        </w:rPr>
        <w:t>.</w:t>
      </w:r>
      <w:r w:rsidRPr="00345F7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вакантных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прием может</w:t>
      </w:r>
      <w:r w:rsidRPr="0034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в течение учебного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Промежуточная аттестация по профилирующим предметам проводится не менее двух раз в учебном году, в соответствии с Положением о промежуточной аттестации и переводе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Итоговая аттестация выпускников проф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ильных классов осуществляется в 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соответствии с Положением об итоговой атте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стации и в сроки, установленные </w:t>
      </w:r>
      <w:proofErr w:type="spellStart"/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Минобрнауки</w:t>
      </w:r>
      <w:proofErr w:type="spellEnd"/>
    </w:p>
    <w:p w:rsidR="00524E5C" w:rsidRPr="00524E5C" w:rsidRDefault="00524E5C" w:rsidP="00524E5C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и организация образовательного процесса</w:t>
      </w:r>
    </w:p>
    <w:p w:rsidR="00524E5C" w:rsidRPr="00524E5C" w:rsidRDefault="00F057F8" w:rsidP="00524E5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учебных предметов профильного обучения ведется по программам, утвержденным МО РФ или инновационным, авторским программам, утвержденных в установленном порядке.</w:t>
      </w:r>
    </w:p>
    <w:p w:rsidR="00524E5C" w:rsidRPr="00524E5C" w:rsidRDefault="00524E5C" w:rsidP="00524E5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Программа изучения предмета должна гарантировать обучающимся государственный общеобразовательный стандарт по данному предмету.</w:t>
      </w:r>
    </w:p>
    <w:p w:rsidR="00524E5C" w:rsidRPr="00524E5C" w:rsidRDefault="00F057F8" w:rsidP="0052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3.2.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Учебные планы включают в себя блок предметов, позволяющий 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получить более глубокие и разносторонние теоретические знания и практические навыки по избранному профилю. </w:t>
      </w:r>
    </w:p>
    <w:p w:rsidR="00524E5C" w:rsidRPr="00524E5C" w:rsidRDefault="00F057F8" w:rsidP="0052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Увеличение количества часов по профилирующим дисциплинам осуществляется за счет вариативной части базисного учебного плана. Сокращение времени на изучение всех учебных предметов не допускается. Знания 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 всем предметам оцениваются на общих основаниях.</w:t>
      </w:r>
    </w:p>
    <w:p w:rsidR="00524E5C" w:rsidRPr="00524E5C" w:rsidRDefault="00F057F8" w:rsidP="0052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3.4.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Учебно-воспитательный процесс предусматривает различные формы обучения и воспитания, направленные на развитие личности, творческих способностей, самостоятельной работы, профессионального самоопределения. </w:t>
      </w:r>
    </w:p>
    <w:p w:rsidR="00524E5C" w:rsidRPr="00524E5C" w:rsidRDefault="00F057F8" w:rsidP="0052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Внеурочная воспитательная работа в профильных классах строится с учетом специфики избранного профиля, </w:t>
      </w:r>
      <w:proofErr w:type="spellStart"/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профориентационной</w:t>
      </w:r>
      <w:proofErr w:type="spellEnd"/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направленности (проведение факультативных, элективных, кружковых занятий, олимпиад, конкурсов, научно-исследовательской и проектной работы и т.д.).</w:t>
      </w:r>
    </w:p>
    <w:p w:rsidR="00524E5C" w:rsidRPr="00524E5C" w:rsidRDefault="00524E5C" w:rsidP="0052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</w:t>
      </w: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Для проведения занятий по профилирующим предметам класс может делиться на две группы.</w:t>
      </w:r>
    </w:p>
    <w:p w:rsidR="00524E5C" w:rsidRPr="00524E5C" w:rsidRDefault="00F057F8" w:rsidP="0052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3.5.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Библиотека и </w:t>
      </w:r>
      <w:proofErr w:type="spellStart"/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медиатека</w:t>
      </w:r>
      <w:proofErr w:type="spellEnd"/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524E5C"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помимо книг, предусмотренных для школьных библиотек, комплектуется (по мере возможности) учебной и научно-популярной литературой и информационными  материалами  по профилю классов.</w:t>
      </w:r>
    </w:p>
    <w:p w:rsidR="00524E5C" w:rsidRPr="00524E5C" w:rsidRDefault="00524E5C" w:rsidP="00524E5C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524E5C" w:rsidRPr="00524E5C" w:rsidRDefault="00524E5C" w:rsidP="00524E5C">
      <w:pPr>
        <w:spacing w:after="0" w:line="240" w:lineRule="auto"/>
        <w:ind w:right="-10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E5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</w:t>
      </w:r>
      <w:r w:rsidR="00F0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24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Управление образовательным процессом в профильных классах</w:t>
      </w:r>
    </w:p>
    <w:p w:rsidR="00524E5C" w:rsidRPr="00524E5C" w:rsidRDefault="00524E5C" w:rsidP="00524E5C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Полную ответственность за организацию и результаты деятельности профильных классов несет администрация гимназии.</w:t>
      </w:r>
    </w:p>
    <w:p w:rsidR="00524E5C" w:rsidRPr="00524E5C" w:rsidRDefault="00524E5C" w:rsidP="008209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целях оценки потенциала, эффективности и определе</w:t>
      </w:r>
      <w:r w:rsidR="00F0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 тенденций развития классов, </w:t>
      </w: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гимназии проводятся контрольные срезы знаний, сравнительный анализ результатов учебной деятельности </w:t>
      </w:r>
      <w:r w:rsidR="00F0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524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начале и конце реализации учебной программы и иные виды и формы мониторинга.</w:t>
      </w:r>
    </w:p>
    <w:p w:rsidR="00D426F2" w:rsidRDefault="00D426F2" w:rsidP="00D426F2">
      <w:pPr>
        <w:rPr>
          <w:rFonts w:ascii="Times New Roman" w:hAnsi="Times New Roman" w:cs="Times New Roman"/>
          <w:sz w:val="24"/>
          <w:szCs w:val="24"/>
        </w:rPr>
      </w:pPr>
      <w:r w:rsidRPr="00F057F8">
        <w:rPr>
          <w:rFonts w:ascii="Times New Roman" w:hAnsi="Times New Roman" w:cs="Times New Roman"/>
          <w:sz w:val="24"/>
          <w:szCs w:val="24"/>
        </w:rPr>
        <w:t>4.3. Неотъемлемой частью настоящего положения является Форма заявления в профильный</w:t>
      </w:r>
      <w:r w:rsidR="00F057F8">
        <w:rPr>
          <w:rFonts w:ascii="Times New Roman" w:hAnsi="Times New Roman" w:cs="Times New Roman"/>
          <w:sz w:val="24"/>
          <w:szCs w:val="24"/>
        </w:rPr>
        <w:t xml:space="preserve"> </w:t>
      </w:r>
      <w:r w:rsidRPr="00F057F8">
        <w:rPr>
          <w:rFonts w:ascii="Times New Roman" w:hAnsi="Times New Roman" w:cs="Times New Roman"/>
          <w:sz w:val="24"/>
          <w:szCs w:val="24"/>
        </w:rPr>
        <w:t>класс (Приложение).</w:t>
      </w:r>
      <w:r w:rsidRPr="00F057F8">
        <w:rPr>
          <w:rFonts w:ascii="Times New Roman" w:hAnsi="Times New Roman" w:cs="Times New Roman"/>
          <w:sz w:val="24"/>
          <w:szCs w:val="24"/>
        </w:rPr>
        <w:cr/>
      </w: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F057F8" w:rsidRPr="00F057F8" w:rsidRDefault="00F057F8" w:rsidP="00D426F2">
      <w:pPr>
        <w:rPr>
          <w:rFonts w:ascii="Times New Roman" w:hAnsi="Times New Roman" w:cs="Times New Roman"/>
          <w:sz w:val="24"/>
          <w:szCs w:val="24"/>
        </w:rPr>
      </w:pPr>
    </w:p>
    <w:p w:rsidR="00524E5C" w:rsidRPr="00B16AF0" w:rsidRDefault="00524E5C" w:rsidP="00524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70049C" w:rsidRPr="00B16AF0" w:rsidRDefault="0070049C" w:rsidP="0070049C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70049C" w:rsidRPr="00B16AF0" w:rsidRDefault="0070049C" w:rsidP="0070049C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6628"/>
      </w:tblGrid>
      <w:tr w:rsidR="0070049C" w:rsidRPr="00B16AF0" w:rsidTr="00B7495D">
        <w:trPr>
          <w:trHeight w:val="1562"/>
        </w:trPr>
        <w:tc>
          <w:tcPr>
            <w:tcW w:w="2943" w:type="dxa"/>
          </w:tcPr>
          <w:p w:rsidR="0070049C" w:rsidRPr="00B16AF0" w:rsidRDefault="0070049C" w:rsidP="00B7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Регистрация заявления</w:t>
            </w:r>
          </w:p>
          <w:p w:rsidR="0070049C" w:rsidRPr="00B16AF0" w:rsidRDefault="0070049C" w:rsidP="00B7495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049C" w:rsidRPr="00B16AF0" w:rsidRDefault="0070049C" w:rsidP="00B7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_______ </w:t>
            </w:r>
          </w:p>
          <w:p w:rsidR="0070049C" w:rsidRPr="00B16AF0" w:rsidRDefault="0070049C" w:rsidP="00B74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 _________</w:t>
            </w: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 20_</w:t>
            </w: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__г.</w:t>
            </w:r>
          </w:p>
          <w:p w:rsidR="0070049C" w:rsidRPr="00B16AF0" w:rsidRDefault="0070049C" w:rsidP="00B74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049C" w:rsidRPr="00B16AF0" w:rsidRDefault="0070049C" w:rsidP="00B7495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Принять _________________</w:t>
            </w:r>
          </w:p>
          <w:p w:rsidR="0070049C" w:rsidRPr="00B16AF0" w:rsidRDefault="0070049C" w:rsidP="00B7495D">
            <w:pPr>
              <w:spacing w:before="134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8" w:type="dxa"/>
          </w:tcPr>
          <w:p w:rsidR="0070049C" w:rsidRPr="00B16AF0" w:rsidRDefault="00F057F8" w:rsidP="00F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70049C"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Директору </w:t>
            </w: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МОБУ Гимназия №14 </w:t>
            </w:r>
            <w:proofErr w:type="spellStart"/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г.Белорецк</w:t>
            </w:r>
            <w:proofErr w:type="spellEnd"/>
          </w:p>
          <w:p w:rsidR="0070049C" w:rsidRPr="00B16AF0" w:rsidRDefault="00F057F8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Морозовой Л.С.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0049C" w:rsidRPr="00B16AF0" w:rsidRDefault="00F057F8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70049C"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обучающегося</w:t>
            </w:r>
            <w:r w:rsidR="0070049C"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="0070049C"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)_______________________________</w:t>
            </w:r>
            <w:r w:rsidR="0070049C"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(Ф.И.О. полностью)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              </w:t>
            </w: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жительства: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г</w:t>
            </w: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ород (село) ________________________________</w:t>
            </w: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________________________дом _____</w:t>
            </w: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кв.___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регистрации:</w:t>
            </w:r>
          </w:p>
          <w:p w:rsidR="0070049C" w:rsidRPr="00B16AF0" w:rsidRDefault="0070049C" w:rsidP="00B7495D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г</w:t>
            </w:r>
            <w:r w:rsidRPr="00B16AF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ород (село) ________________________________</w:t>
            </w: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0049C" w:rsidRPr="00B16AF0" w:rsidRDefault="0070049C" w:rsidP="00B74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________________________дом _____ кв.___</w:t>
            </w:r>
          </w:p>
          <w:p w:rsidR="0070049C" w:rsidRPr="00B16AF0" w:rsidRDefault="0070049C" w:rsidP="00B7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телефон (дом., сот.) ___________________________</w:t>
            </w:r>
          </w:p>
          <w:p w:rsidR="0070049C" w:rsidRPr="00B16AF0" w:rsidRDefault="0070049C" w:rsidP="00B7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6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___________________________                                 </w:t>
            </w:r>
          </w:p>
        </w:tc>
      </w:tr>
    </w:tbl>
    <w:p w:rsidR="0070049C" w:rsidRPr="00B16AF0" w:rsidRDefault="0070049C" w:rsidP="00700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049C" w:rsidRPr="00B16AF0" w:rsidRDefault="0070049C" w:rsidP="007004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заявление.</w:t>
      </w:r>
    </w:p>
    <w:p w:rsidR="0070049C" w:rsidRPr="00B16AF0" w:rsidRDefault="0070049C" w:rsidP="007004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0049C" w:rsidRPr="00B16AF0" w:rsidRDefault="0070049C" w:rsidP="0070049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Прошу принять (зачислить) меня_________________________________________________</w:t>
      </w:r>
    </w:p>
    <w:p w:rsidR="0070049C" w:rsidRPr="00B16AF0" w:rsidRDefault="0070049C" w:rsidP="007004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70049C" w:rsidRPr="00B16AF0" w:rsidRDefault="0070049C" w:rsidP="007004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отчество, дата рождения)</w:t>
      </w:r>
    </w:p>
    <w:p w:rsidR="0070049C" w:rsidRPr="00B16AF0" w:rsidRDefault="00F057F8" w:rsidP="007004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в ____</w:t>
      </w:r>
      <w:r w:rsidR="0070049C" w:rsidRPr="00B16AF0">
        <w:rPr>
          <w:rFonts w:ascii="Times New Roman" w:eastAsia="Calibri" w:hAnsi="Times New Roman" w:cs="Times New Roman"/>
          <w:sz w:val="20"/>
          <w:szCs w:val="20"/>
        </w:rPr>
        <w:t xml:space="preserve"> класс</w:t>
      </w:r>
      <w:r w:rsidRPr="00B16AF0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__        МОБУ Гимназия №14 </w:t>
      </w:r>
      <w:proofErr w:type="spellStart"/>
      <w:r w:rsidRPr="00B16AF0">
        <w:rPr>
          <w:rFonts w:ascii="Times New Roman" w:eastAsia="Calibri" w:hAnsi="Times New Roman" w:cs="Times New Roman"/>
          <w:i/>
          <w:sz w:val="20"/>
          <w:szCs w:val="20"/>
          <w:u w:val="single"/>
        </w:rPr>
        <w:t>г.Белорецк</w:t>
      </w:r>
      <w:proofErr w:type="spellEnd"/>
      <w:r w:rsidR="0070049C" w:rsidRPr="00B16AF0">
        <w:rPr>
          <w:rFonts w:ascii="Times New Roman" w:eastAsia="Calibri" w:hAnsi="Times New Roman" w:cs="Times New Roman"/>
          <w:i/>
          <w:sz w:val="20"/>
          <w:szCs w:val="20"/>
        </w:rPr>
        <w:t>___</w:t>
      </w:r>
      <w:r w:rsidRPr="00B16AF0">
        <w:rPr>
          <w:rFonts w:ascii="Times New Roman" w:eastAsia="Calibri" w:hAnsi="Times New Roman" w:cs="Times New Roman"/>
          <w:i/>
          <w:sz w:val="20"/>
          <w:szCs w:val="20"/>
        </w:rPr>
        <w:t>______________________________</w:t>
      </w:r>
    </w:p>
    <w:p w:rsidR="0070049C" w:rsidRPr="00B16AF0" w:rsidRDefault="0070049C" w:rsidP="007004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i/>
          <w:sz w:val="20"/>
          <w:szCs w:val="20"/>
        </w:rPr>
        <w:t>(наименование организации)</w:t>
      </w:r>
    </w:p>
    <w:p w:rsidR="0070049C" w:rsidRPr="00B16AF0" w:rsidRDefault="0070049C" w:rsidP="007004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</w:p>
    <w:p w:rsidR="0070049C" w:rsidRPr="00B16AF0" w:rsidRDefault="0070049C" w:rsidP="0070049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i/>
          <w:sz w:val="20"/>
          <w:szCs w:val="20"/>
        </w:rPr>
        <w:t>(профиль обучения)</w:t>
      </w:r>
    </w:p>
    <w:p w:rsidR="0070049C" w:rsidRPr="00B16AF0" w:rsidRDefault="0070049C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Окончил(а) _____ классов ___в___________________________________________________</w:t>
      </w:r>
    </w:p>
    <w:p w:rsidR="0070049C" w:rsidRPr="00B16AF0" w:rsidRDefault="0070049C" w:rsidP="00700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F057F8" w:rsidRPr="00B16AF0" w:rsidRDefault="0070049C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В  9</w:t>
      </w:r>
      <w:proofErr w:type="gramEnd"/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классе проходил(а)  государственную аттестацию по_______________________________________________________________________</w:t>
      </w:r>
      <w:r w:rsidR="00F057F8"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0049C" w:rsidRPr="00B16AF0" w:rsidRDefault="00F057F8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70049C" w:rsidRPr="00B16AF0" w:rsidRDefault="00F057F8" w:rsidP="00F057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0049C"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(предметы/ результаты экзамена)</w:t>
      </w:r>
    </w:p>
    <w:p w:rsidR="0070049C" w:rsidRPr="00B16AF0" w:rsidRDefault="0070049C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 – очная, очно - заочная, заочная </w:t>
      </w:r>
      <w:r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подчеркнуть)</w:t>
      </w:r>
    </w:p>
    <w:p w:rsidR="0070049C" w:rsidRPr="00B16AF0" w:rsidRDefault="0070049C" w:rsidP="007004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Родной язык __________________________________</w:t>
      </w:r>
    </w:p>
    <w:p w:rsidR="0070049C" w:rsidRPr="00B16AF0" w:rsidRDefault="0070049C" w:rsidP="007004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Изучал(а) иностранный язык_______________________</w:t>
      </w:r>
    </w:p>
    <w:p w:rsidR="0070049C" w:rsidRPr="00B16AF0" w:rsidRDefault="0070049C" w:rsidP="007004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16AF0">
        <w:rPr>
          <w:rFonts w:ascii="Times New Roman" w:eastAsia="Calibri" w:hAnsi="Times New Roman" w:cs="Times New Roman"/>
          <w:sz w:val="20"/>
          <w:szCs w:val="20"/>
        </w:rPr>
        <w:t>С  Уставом</w:t>
      </w:r>
      <w:proofErr w:type="gramEnd"/>
      <w:r w:rsidRPr="00B16A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057F8" w:rsidRPr="00B16AF0">
        <w:rPr>
          <w:rFonts w:ascii="Times New Roman" w:eastAsia="Calibri" w:hAnsi="Times New Roman" w:cs="Times New Roman"/>
          <w:sz w:val="20"/>
          <w:szCs w:val="20"/>
        </w:rPr>
        <w:t xml:space="preserve">МОБУ Гимназия №14 </w:t>
      </w:r>
      <w:proofErr w:type="spellStart"/>
      <w:r w:rsidR="00F057F8" w:rsidRPr="00B16AF0">
        <w:rPr>
          <w:rFonts w:ascii="Times New Roman" w:eastAsia="Calibri" w:hAnsi="Times New Roman" w:cs="Times New Roman"/>
          <w:sz w:val="20"/>
          <w:szCs w:val="20"/>
        </w:rPr>
        <w:t>г.Белорецк</w:t>
      </w:r>
      <w:proofErr w:type="spellEnd"/>
      <w:r w:rsidR="00F057F8" w:rsidRPr="00B16AF0">
        <w:rPr>
          <w:rFonts w:ascii="Times New Roman" w:eastAsia="Calibri" w:hAnsi="Times New Roman" w:cs="Times New Roman"/>
          <w:sz w:val="20"/>
          <w:szCs w:val="20"/>
        </w:rPr>
        <w:t>,</w:t>
      </w:r>
      <w:r w:rsidRPr="00B16AF0">
        <w:rPr>
          <w:rFonts w:ascii="Times New Roman" w:eastAsia="Calibri" w:hAnsi="Times New Roman" w:cs="Times New Roman"/>
          <w:sz w:val="20"/>
          <w:szCs w:val="20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 в </w:t>
      </w:r>
      <w:r w:rsidR="00F057F8" w:rsidRPr="00B16AF0">
        <w:rPr>
          <w:rFonts w:ascii="Times New Roman" w:eastAsia="Calibri" w:hAnsi="Times New Roman" w:cs="Times New Roman"/>
          <w:sz w:val="20"/>
          <w:szCs w:val="20"/>
        </w:rPr>
        <w:t xml:space="preserve">МОБУ Гимназия №14 </w:t>
      </w:r>
      <w:proofErr w:type="spellStart"/>
      <w:r w:rsidR="00F057F8" w:rsidRPr="00B16AF0">
        <w:rPr>
          <w:rFonts w:ascii="Times New Roman" w:eastAsia="Calibri" w:hAnsi="Times New Roman" w:cs="Times New Roman"/>
          <w:sz w:val="20"/>
          <w:szCs w:val="20"/>
        </w:rPr>
        <w:t>г.Белорецк</w:t>
      </w:r>
      <w:proofErr w:type="spellEnd"/>
      <w:r w:rsidR="00F057F8" w:rsidRPr="00B16AF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16AF0">
        <w:rPr>
          <w:rFonts w:ascii="Times New Roman" w:eastAsia="Calibri" w:hAnsi="Times New Roman" w:cs="Times New Roman"/>
          <w:sz w:val="20"/>
          <w:szCs w:val="20"/>
        </w:rPr>
        <w:t xml:space="preserve"> ознакомлен (а) и согласен(на).</w:t>
      </w:r>
    </w:p>
    <w:p w:rsidR="0070049C" w:rsidRPr="00B16AF0" w:rsidRDefault="0070049C" w:rsidP="00700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К заявлению прилагаю:</w:t>
      </w:r>
    </w:p>
    <w:p w:rsidR="0070049C" w:rsidRPr="00B16AF0" w:rsidRDefault="0070049C" w:rsidP="007004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 xml:space="preserve">Документ, удостоверяющий личность </w:t>
      </w:r>
      <w:proofErr w:type="gramStart"/>
      <w:r w:rsidRPr="00B16AF0">
        <w:rPr>
          <w:rFonts w:ascii="Times New Roman" w:eastAsia="Calibri" w:hAnsi="Times New Roman" w:cs="Times New Roman"/>
          <w:sz w:val="20"/>
          <w:szCs w:val="20"/>
        </w:rPr>
        <w:t>заявителя.(</w:t>
      </w:r>
      <w:proofErr w:type="gramEnd"/>
      <w:r w:rsidRPr="00B16AF0">
        <w:rPr>
          <w:rFonts w:ascii="Times New Roman" w:eastAsia="Calibri" w:hAnsi="Times New Roman" w:cs="Times New Roman"/>
          <w:sz w:val="20"/>
          <w:szCs w:val="20"/>
        </w:rPr>
        <w:t>оригинал и  копия)</w:t>
      </w:r>
    </w:p>
    <w:p w:rsidR="0070049C" w:rsidRPr="00B16AF0" w:rsidRDefault="0070049C" w:rsidP="007004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 xml:space="preserve">Аттестат об основном общем образовании установленного </w:t>
      </w:r>
      <w:proofErr w:type="gramStart"/>
      <w:r w:rsidRPr="00B16AF0">
        <w:rPr>
          <w:rFonts w:ascii="Times New Roman" w:eastAsia="Calibri" w:hAnsi="Times New Roman" w:cs="Times New Roman"/>
          <w:sz w:val="20"/>
          <w:szCs w:val="20"/>
        </w:rPr>
        <w:t>образца.(</w:t>
      </w:r>
      <w:proofErr w:type="gramEnd"/>
      <w:r w:rsidRPr="00B16AF0">
        <w:rPr>
          <w:rFonts w:ascii="Times New Roman" w:eastAsia="Calibri" w:hAnsi="Times New Roman" w:cs="Times New Roman"/>
          <w:sz w:val="20"/>
          <w:szCs w:val="20"/>
        </w:rPr>
        <w:t>оригинал и копия)</w:t>
      </w:r>
    </w:p>
    <w:p w:rsidR="0070049C" w:rsidRPr="00B16AF0" w:rsidRDefault="0070049C" w:rsidP="007004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Личное дело обучающегося (в случае прибытия в течение</w:t>
      </w:r>
      <w:r w:rsidR="00F057F8" w:rsidRPr="00B16AF0">
        <w:rPr>
          <w:rFonts w:ascii="Times New Roman" w:eastAsia="Calibri" w:hAnsi="Times New Roman" w:cs="Times New Roman"/>
          <w:sz w:val="20"/>
          <w:szCs w:val="20"/>
        </w:rPr>
        <w:t xml:space="preserve"> учебного года либо из другой образовательной организации</w:t>
      </w:r>
      <w:r w:rsidRPr="00B16AF0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70049C" w:rsidRPr="00B16AF0" w:rsidRDefault="0070049C" w:rsidP="007004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 xml:space="preserve">Свидетельство о регистрации ребёнка по месту </w:t>
      </w:r>
      <w:proofErr w:type="gramStart"/>
      <w:r w:rsidRPr="00B16AF0">
        <w:rPr>
          <w:rFonts w:ascii="Times New Roman" w:eastAsia="Calibri" w:hAnsi="Times New Roman" w:cs="Times New Roman"/>
          <w:sz w:val="20"/>
          <w:szCs w:val="20"/>
        </w:rPr>
        <w:t>жительства.(</w:t>
      </w:r>
      <w:proofErr w:type="gramEnd"/>
      <w:r w:rsidRPr="00B16AF0">
        <w:rPr>
          <w:rFonts w:ascii="Times New Roman" w:eastAsia="Calibri" w:hAnsi="Times New Roman" w:cs="Times New Roman"/>
          <w:sz w:val="20"/>
          <w:szCs w:val="20"/>
        </w:rPr>
        <w:t>оригинал и копия)</w:t>
      </w:r>
    </w:p>
    <w:p w:rsidR="0070049C" w:rsidRPr="00B16AF0" w:rsidRDefault="0070049C" w:rsidP="007004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Медицинская карта.</w:t>
      </w:r>
    </w:p>
    <w:p w:rsidR="0070049C" w:rsidRPr="00B16AF0" w:rsidRDefault="0070049C" w:rsidP="0070049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</w:p>
    <w:p w:rsidR="0070049C" w:rsidRPr="00B16AF0" w:rsidRDefault="0070049C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_______________                                       Подпись_____________________________</w:t>
      </w:r>
    </w:p>
    <w:p w:rsidR="0070049C" w:rsidRPr="00B16AF0" w:rsidRDefault="0070049C" w:rsidP="00B16AF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="00B16AF0"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обучающегося</w:t>
      </w:r>
      <w:r w:rsidR="00B16AF0" w:rsidRPr="00B16AF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0049C" w:rsidRPr="00B16AF0" w:rsidRDefault="0070049C" w:rsidP="0070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 Федерального закона от 27.07.2006 N 152-ФЗ «О персональных данных» даю согласие на обработку своих персональных данных в порядке, установленном федеральным законодательством.                                   __________________</w:t>
      </w:r>
    </w:p>
    <w:p w:rsidR="0070049C" w:rsidRPr="00B16AF0" w:rsidRDefault="0070049C" w:rsidP="0070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</w:p>
    <w:p w:rsidR="0070049C" w:rsidRPr="00B16AF0" w:rsidRDefault="0070049C" w:rsidP="007004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49C" w:rsidRPr="00B16AF0" w:rsidRDefault="0070049C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заявлением ознакомил(ась)</w:t>
      </w:r>
      <w:proofErr w:type="spellStart"/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>ся</w:t>
      </w:r>
      <w:proofErr w:type="spellEnd"/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согласен(а): </w:t>
      </w:r>
    </w:p>
    <w:p w:rsidR="0070049C" w:rsidRPr="00B16AF0" w:rsidRDefault="0070049C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49C" w:rsidRPr="00B16AF0" w:rsidRDefault="0070049C" w:rsidP="007004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B16AF0"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</w:t>
      </w:r>
      <w:r w:rsidR="00B16AF0"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</w:t>
      </w:r>
    </w:p>
    <w:p w:rsidR="0070049C" w:rsidRPr="00B77CF0" w:rsidRDefault="0070049C" w:rsidP="00B77C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                       </w:t>
      </w:r>
      <w:r w:rsid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</w:t>
      </w:r>
      <w:r w:rsidR="00B16AF0"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родителя(ей) (законного(</w:t>
      </w:r>
      <w:proofErr w:type="spellStart"/>
      <w:r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ых</w:t>
      </w:r>
      <w:proofErr w:type="spellEnd"/>
      <w:r w:rsidRPr="00B16A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 представителя(ей)</w:t>
      </w:r>
    </w:p>
    <w:p w:rsidR="0070049C" w:rsidRPr="00B16AF0" w:rsidRDefault="0070049C" w:rsidP="0070049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31 августа     20___ г.                                               </w:t>
      </w:r>
      <w:r w:rsidR="00B16AF0" w:rsidRPr="00B16A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</w:p>
    <w:p w:rsidR="0070049C" w:rsidRPr="00B16AF0" w:rsidRDefault="0070049C" w:rsidP="0070049C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sz w:val="20"/>
          <w:szCs w:val="20"/>
        </w:rPr>
      </w:pPr>
    </w:p>
    <w:p w:rsidR="0070049C" w:rsidRPr="00B16AF0" w:rsidRDefault="0070049C" w:rsidP="0070049C">
      <w:pPr>
        <w:rPr>
          <w:rFonts w:ascii="Times New Roman" w:hAnsi="Times New Roman" w:cs="Times New Roman"/>
          <w:sz w:val="20"/>
          <w:szCs w:val="20"/>
          <w:lang w:val="x-none"/>
        </w:rPr>
      </w:pPr>
    </w:p>
    <w:p w:rsidR="00524E5C" w:rsidRPr="00B16AF0" w:rsidRDefault="00524E5C" w:rsidP="00524E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:rsidR="00524E5C" w:rsidRPr="00B16AF0" w:rsidRDefault="00524E5C" w:rsidP="00524E5C">
      <w:pPr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:rsidR="00524E5C" w:rsidRPr="00B16AF0" w:rsidRDefault="00524E5C" w:rsidP="00524E5C">
      <w:pPr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:rsidR="00451DCC" w:rsidRPr="00B16AF0" w:rsidRDefault="00597F46">
      <w:pPr>
        <w:rPr>
          <w:rFonts w:ascii="Times New Roman" w:hAnsi="Times New Roman" w:cs="Times New Roman"/>
          <w:sz w:val="20"/>
          <w:szCs w:val="20"/>
          <w:lang w:val="x-none"/>
        </w:rPr>
      </w:pPr>
    </w:p>
    <w:sectPr w:rsidR="00451DCC" w:rsidRPr="00B1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74F"/>
    <w:multiLevelType w:val="multilevel"/>
    <w:tmpl w:val="76587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  <w:color w:val="auto"/>
      </w:rPr>
    </w:lvl>
  </w:abstractNum>
  <w:abstractNum w:abstractNumId="1" w15:restartNumberingAfterBreak="0">
    <w:nsid w:val="7D5E641B"/>
    <w:multiLevelType w:val="hybridMultilevel"/>
    <w:tmpl w:val="05F4C5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5C"/>
    <w:rsid w:val="00332943"/>
    <w:rsid w:val="00345F73"/>
    <w:rsid w:val="00347751"/>
    <w:rsid w:val="00524E5C"/>
    <w:rsid w:val="00597F46"/>
    <w:rsid w:val="005D247E"/>
    <w:rsid w:val="0070049C"/>
    <w:rsid w:val="00820952"/>
    <w:rsid w:val="00B16AF0"/>
    <w:rsid w:val="00B77CF0"/>
    <w:rsid w:val="00C00248"/>
    <w:rsid w:val="00D426F2"/>
    <w:rsid w:val="00E910A4"/>
    <w:rsid w:val="00F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30F50-0B89-4D4E-BFF9-5B07D52F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 Морозова</dc:creator>
  <cp:keywords/>
  <dc:description/>
  <cp:lastModifiedBy>Пользователь Windows</cp:lastModifiedBy>
  <cp:revision>2</cp:revision>
  <dcterms:created xsi:type="dcterms:W3CDTF">2020-04-23T08:37:00Z</dcterms:created>
  <dcterms:modified xsi:type="dcterms:W3CDTF">2020-04-23T08:37:00Z</dcterms:modified>
</cp:coreProperties>
</file>